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</w:rPr>
        <w:t>1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Task: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hint="eastAsia" w:ascii="Arial" w:hAnsi="Arial" w:cs="Arial"/>
          <w:b/>
          <w:bCs/>
          <w:sz w:val="28"/>
          <w:szCs w:val="28"/>
        </w:rPr>
        <w:t>You are required to talk about the following chart.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b/>
          <w:bCs/>
          <w:sz w:val="28"/>
          <w:szCs w:val="28"/>
        </w:rPr>
        <w:t>First read and interpret the chart presented in the illustration and then share your opinion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b/>
          <w:bCs/>
          <w:sz w:val="28"/>
          <w:szCs w:val="28"/>
        </w:rPr>
        <w:t>on the reasons behind the vast difference between countries regarding the adoption of mobile payment.</w:t>
      </w:r>
      <w:bookmarkStart w:id="0" w:name="_GoBack"/>
      <w:bookmarkEnd w:id="0"/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630" w:hanging="630" w:hangingChars="300"/>
        <w:jc w:val="center"/>
        <w:rPr>
          <w:rFonts w:ascii="Arial" w:hAnsi="Arial" w:cs="Arial"/>
          <w:color w:val="000000"/>
          <w:sz w:val="28"/>
          <w:szCs w:val="28"/>
        </w:rPr>
      </w:pPr>
      <w:r>
        <w:drawing>
          <wp:inline distT="0" distB="0" distL="114300" distR="114300">
            <wp:extent cx="4998720" cy="3505200"/>
            <wp:effectExtent l="0" t="0" r="0" b="0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872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Arial" w:hAnsi="Arial" w:cs="Arial"/>
          <w:color w:val="000000"/>
          <w:sz w:val="24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hint="eastAsia"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hint="eastAsia"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hint="eastAsia" w:ascii="Arial" w:hAnsi="Arial" w:cs="Arial"/>
          <w:color w:val="000000"/>
          <w:sz w:val="24"/>
          <w:highlight w:val="yellow"/>
        </w:rPr>
      </w:pPr>
    </w:p>
    <w:p>
      <w:pPr>
        <w:adjustRightInd w:val="0"/>
        <w:snapToGrid w:val="0"/>
        <w:spacing w:line="360" w:lineRule="auto"/>
        <w:ind w:left="720" w:hanging="720" w:hangingChars="300"/>
        <w:jc w:val="left"/>
        <w:rPr>
          <w:rFonts w:ascii="Arial" w:hAnsi="Arial" w:cs="Arial"/>
          <w:color w:val="000000"/>
          <w:sz w:val="24"/>
          <w:highlight w:val="yellow"/>
        </w:rPr>
      </w:pPr>
    </w:p>
    <w:p>
      <w:pPr>
        <w:jc w:val="center"/>
        <w:rPr>
          <w:rFonts w:ascii="Century Gothic" w:hAnsi="Century Gothic" w:cs="Century Gothic"/>
          <w:b/>
          <w:color w:val="FF0000"/>
          <w:sz w:val="48"/>
          <w:szCs w:val="48"/>
        </w:rPr>
      </w:pPr>
      <w:r>
        <w:rPr>
          <w:rFonts w:ascii="Century Gothic" w:hAnsi="Century Gothic" w:cs="Century Gothic"/>
          <w:b/>
          <w:color w:val="FF0000"/>
          <w:sz w:val="48"/>
          <w:szCs w:val="48"/>
        </w:rPr>
        <w:t xml:space="preserve">No. </w:t>
      </w:r>
      <w:r>
        <w:rPr>
          <w:rFonts w:hint="eastAsia" w:ascii="Century Gothic" w:hAnsi="Century Gothic" w:cs="Century Gothic"/>
          <w:b/>
          <w:color w:val="FF0000"/>
          <w:sz w:val="48"/>
          <w:szCs w:val="48"/>
        </w:rPr>
        <w:t>2</w:t>
      </w:r>
    </w:p>
    <w:p>
      <w:pPr>
        <w:jc w:val="center"/>
      </w:pPr>
    </w:p>
    <w:p>
      <w:pPr>
        <w:jc w:val="center"/>
      </w:pPr>
    </w:p>
    <w:p>
      <w:pPr>
        <w:adjustRightInd w:val="0"/>
        <w:snapToGrid w:val="0"/>
        <w:spacing w:line="240" w:lineRule="atLeast"/>
        <w:jc w:val="center"/>
        <w:rPr>
          <w:b/>
          <w:color w:val="333399"/>
          <w:sz w:val="28"/>
          <w:szCs w:val="28"/>
        </w:rPr>
      </w:pPr>
      <w:r>
        <w:rPr>
          <w:b/>
          <w:color w:val="333399"/>
          <w:sz w:val="28"/>
          <w:szCs w:val="28"/>
        </w:rPr>
        <w:t>Part I</w:t>
      </w:r>
      <w:r>
        <w:rPr>
          <w:rFonts w:hint="eastAsia"/>
          <w:b/>
          <w:color w:val="333399"/>
          <w:sz w:val="28"/>
          <w:szCs w:val="28"/>
        </w:rPr>
        <w:t xml:space="preserve">                   </w:t>
      </w:r>
      <w:r>
        <w:rPr>
          <w:b/>
          <w:color w:val="333399"/>
          <w:sz w:val="28"/>
          <w:szCs w:val="28"/>
        </w:rPr>
        <w:t>Presentation</w:t>
      </w:r>
      <w:r>
        <w:rPr>
          <w:rFonts w:hint="eastAsia"/>
          <w:b/>
          <w:color w:val="333399"/>
          <w:sz w:val="28"/>
          <w:szCs w:val="28"/>
        </w:rPr>
        <w:t xml:space="preserve">              </w:t>
      </w:r>
      <w:r>
        <w:rPr>
          <w:b/>
          <w:color w:val="333399"/>
          <w:sz w:val="28"/>
          <w:szCs w:val="28"/>
        </w:rPr>
        <w:t>(</w:t>
      </w:r>
      <w:r>
        <w:rPr>
          <w:rFonts w:hint="eastAsia"/>
          <w:b/>
          <w:color w:val="333399"/>
          <w:sz w:val="28"/>
          <w:szCs w:val="28"/>
        </w:rPr>
        <w:t>2</w:t>
      </w:r>
      <w:r>
        <w:rPr>
          <w:b/>
          <w:color w:val="333399"/>
          <w:sz w:val="28"/>
          <w:szCs w:val="28"/>
        </w:rPr>
        <w:t xml:space="preserve"> minutes)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843" w:hanging="843" w:hangingChars="30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Task</w:t>
      </w:r>
      <w:r>
        <w:rPr>
          <w:rFonts w:hint="eastAsia" w:ascii="Arial" w:hAnsi="Arial" w:cs="Arial"/>
          <w:b/>
          <w:bCs/>
          <w:sz w:val="28"/>
          <w:szCs w:val="28"/>
        </w:rPr>
        <w:t>：You are required to talk about the following illustration.</w:t>
      </w:r>
    </w:p>
    <w:p>
      <w:pPr>
        <w:adjustRightInd w:val="0"/>
        <w:snapToGrid w:val="0"/>
        <w:spacing w:line="360" w:lineRule="auto"/>
        <w:ind w:left="840" w:leftChars="400" w:firstLine="0" w:firstLineChars="0"/>
        <w:rPr>
          <w:rFonts w:hint="eastAsia" w:ascii="Arial" w:hAnsi="Arial" w:cs="Arial"/>
          <w:b/>
          <w:bCs/>
          <w:sz w:val="28"/>
          <w:szCs w:val="28"/>
        </w:rPr>
      </w:pPr>
      <w:r>
        <w:rPr>
          <w:rFonts w:hint="eastAsia" w:ascii="Arial" w:hAnsi="Arial" w:cs="Arial"/>
          <w:b/>
          <w:bCs/>
          <w:sz w:val="28"/>
          <w:szCs w:val="28"/>
        </w:rPr>
        <w:t>First read and interpret the charts presented in the illustration and then offer some</w:t>
      </w:r>
      <w:r>
        <w:rPr>
          <w:rFonts w:hint="eastAsia" w:ascii="Arial" w:hAnsi="Arial" w:cs="Arial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Arial" w:hAnsi="Arial" w:cs="Arial"/>
          <w:b/>
          <w:bCs/>
          <w:sz w:val="28"/>
          <w:szCs w:val="28"/>
        </w:rPr>
        <w:t>suggestions about how to improve awareness and increase garbage sorting in the communities.</w:t>
      </w:r>
    </w:p>
    <w:p>
      <w:pPr>
        <w:adjustRightInd w:val="0"/>
        <w:snapToGrid w:val="0"/>
        <w:spacing w:line="360" w:lineRule="auto"/>
        <w:ind w:left="843" w:hanging="843" w:hangingChars="300"/>
        <w:rPr>
          <w:rFonts w:ascii="Arial" w:hAnsi="Arial" w:cs="Arial"/>
          <w:b/>
          <w:bCs/>
          <w:sz w:val="28"/>
          <w:szCs w:val="28"/>
        </w:rPr>
      </w:pPr>
    </w:p>
    <w:p>
      <w:pPr>
        <w:jc w:val="center"/>
      </w:pPr>
      <w:r>
        <w:drawing>
          <wp:inline distT="0" distB="0" distL="114300" distR="114300">
            <wp:extent cx="5067300" cy="3726180"/>
            <wp:effectExtent l="0" t="0" r="7620" b="7620"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仿宋" w:hAnsi="华文仿宋" w:eastAsia="华文仿宋" w:cs="华文仿宋"/>
        <w:b/>
        <w:bCs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kOGM0ZjQxMzE1NDE5MTE0Mjg3YzUxYjRhZjcxZWUifQ=="/>
  </w:docVars>
  <w:rsids>
    <w:rsidRoot w:val="006066B1"/>
    <w:rsid w:val="00144CAA"/>
    <w:rsid w:val="00241256"/>
    <w:rsid w:val="003F562B"/>
    <w:rsid w:val="00594C27"/>
    <w:rsid w:val="006066B1"/>
    <w:rsid w:val="008238ED"/>
    <w:rsid w:val="00866F3F"/>
    <w:rsid w:val="00A137E7"/>
    <w:rsid w:val="00AC38DD"/>
    <w:rsid w:val="00C574BC"/>
    <w:rsid w:val="00D555D7"/>
    <w:rsid w:val="1443043D"/>
    <w:rsid w:val="1936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</Words>
  <Characters>375</Characters>
  <Lines>4</Lines>
  <Paragraphs>1</Paragraphs>
  <TotalTime>0</TotalTime>
  <ScaleCrop>false</ScaleCrop>
  <LinksUpToDate>false</LinksUpToDate>
  <CharactersWithSpaces>505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2020-10-27T14:20:00Z</dcterms:created>
  <dc:creator>Lenovo</dc:creator>
  <cp:lastModifiedBy>明日到来</cp:lastModifiedBy>
  <dcterms:modified xsi:type="dcterms:W3CDTF">2022-11-28T10:47:14Z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7F72B8ED5E254A129A14E8307FBC3C99</vt:lpwstr>
  </property>
</Properties>
</file>